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24B49" w14:textId="6318FAF7" w:rsidR="00506CC0" w:rsidRDefault="00B053C9" w:rsidP="006900E5">
      <w:r>
        <w:rPr>
          <w:noProof/>
        </w:rPr>
        <w:drawing>
          <wp:inline distT="0" distB="0" distL="0" distR="0" wp14:anchorId="51437108" wp14:editId="235433D3">
            <wp:extent cx="3305175" cy="707696"/>
            <wp:effectExtent l="0" t="0" r="0" b="0"/>
            <wp:docPr id="8865264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4" t="33654" r="16507" b="444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037" cy="71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F43C7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FOR IMMEDIATE RELEASE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Style w:val="Strong"/>
          <w:rFonts w:ascii="Tahoma" w:hAnsi="Tahoma" w:cs="Tahoma"/>
          <w:sz w:val="22"/>
          <w:szCs w:val="22"/>
        </w:rPr>
        <w:t>DATE:</w:t>
      </w:r>
      <w:r w:rsidRPr="000F6606">
        <w:rPr>
          <w:rFonts w:ascii="Tahoma" w:hAnsi="Tahoma" w:cs="Tahoma"/>
          <w:sz w:val="22"/>
          <w:szCs w:val="22"/>
        </w:rPr>
        <w:t xml:space="preserve"> TBA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Style w:val="Strong"/>
          <w:rFonts w:ascii="Tahoma" w:hAnsi="Tahoma" w:cs="Tahoma"/>
          <w:sz w:val="22"/>
          <w:szCs w:val="22"/>
        </w:rPr>
        <w:t>LOCATION:</w:t>
      </w:r>
      <w:r w:rsidRPr="000F6606">
        <w:rPr>
          <w:rFonts w:ascii="Tahoma" w:hAnsi="Tahoma" w:cs="Tahoma"/>
          <w:sz w:val="22"/>
          <w:szCs w:val="22"/>
        </w:rPr>
        <w:t xml:space="preserve"> Alliston, Ontario, Canada</w:t>
      </w:r>
    </w:p>
    <w:p w14:paraId="6AE7F8A4" w14:textId="77777777" w:rsidR="000F6606" w:rsidRPr="007C7AD4" w:rsidRDefault="000F6606" w:rsidP="000F6606">
      <w:pPr>
        <w:pStyle w:val="Heading1"/>
        <w:rPr>
          <w:rFonts w:ascii="Tahoma" w:hAnsi="Tahoma" w:cs="Tahoma"/>
          <w:sz w:val="36"/>
          <w:szCs w:val="36"/>
        </w:rPr>
      </w:pPr>
      <w:r w:rsidRPr="007C7AD4">
        <w:rPr>
          <w:rFonts w:ascii="Tahoma" w:hAnsi="Tahoma" w:cs="Tahoma"/>
          <w:sz w:val="36"/>
          <w:szCs w:val="36"/>
        </w:rPr>
        <w:t xml:space="preserve">T. C. Tombs Unleashes Epic Supernatural Finale with </w:t>
      </w:r>
      <w:r w:rsidRPr="007C7AD4">
        <w:rPr>
          <w:rStyle w:val="Emphasis"/>
          <w:rFonts w:ascii="Tahoma" w:hAnsi="Tahoma" w:cs="Tahoma"/>
          <w:sz w:val="36"/>
          <w:szCs w:val="36"/>
        </w:rPr>
        <w:t>Run with the Wolves Volume Three: The Beast</w:t>
      </w:r>
      <w:r w:rsidRPr="007C7AD4">
        <w:rPr>
          <w:rFonts w:ascii="Tahoma" w:hAnsi="Tahoma" w:cs="Tahoma"/>
          <w:sz w:val="36"/>
          <w:szCs w:val="36"/>
        </w:rPr>
        <w:t xml:space="preserve"> in Major Global Press Campaign</w:t>
      </w:r>
    </w:p>
    <w:p w14:paraId="603A9321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ALLISTON, ON</w:t>
      </w:r>
      <w:r w:rsidRPr="000F6606">
        <w:rPr>
          <w:rFonts w:ascii="Tahoma" w:hAnsi="Tahoma" w:cs="Tahoma"/>
          <w:sz w:val="22"/>
          <w:szCs w:val="22"/>
        </w:rPr>
        <w:t xml:space="preserve"> — A breathtaking conclusion to an ambitious supernatural medieval thriller saga is poised to seize the attention of readers, reviewers, and entertainment audiences worldwide with the release of </w:t>
      </w:r>
      <w:r w:rsidRPr="000F6606">
        <w:rPr>
          <w:rStyle w:val="Emphasis"/>
          <w:rFonts w:ascii="Tahoma" w:hAnsi="Tahoma" w:cs="Tahoma"/>
          <w:sz w:val="22"/>
          <w:szCs w:val="22"/>
        </w:rPr>
        <w:t>Run with the Wolves Volume Three: The Beast</w:t>
      </w:r>
      <w:r w:rsidRPr="000F6606">
        <w:rPr>
          <w:rFonts w:ascii="Tahoma" w:hAnsi="Tahoma" w:cs="Tahoma"/>
          <w:sz w:val="22"/>
          <w:szCs w:val="22"/>
        </w:rPr>
        <w:t xml:space="preserve"> by </w:t>
      </w:r>
      <w:r w:rsidRPr="000F6606">
        <w:rPr>
          <w:rStyle w:val="Strong"/>
          <w:rFonts w:ascii="Tahoma" w:hAnsi="Tahoma" w:cs="Tahoma"/>
          <w:sz w:val="22"/>
          <w:szCs w:val="22"/>
        </w:rPr>
        <w:t>T. C. Tombs</w:t>
      </w:r>
      <w:r w:rsidRPr="000F6606">
        <w:rPr>
          <w:rFonts w:ascii="Tahoma" w:hAnsi="Tahoma" w:cs="Tahoma"/>
          <w:sz w:val="22"/>
          <w:szCs w:val="22"/>
        </w:rPr>
        <w:t>.</w:t>
      </w:r>
    </w:p>
    <w:p w14:paraId="422B3407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Represented by </w:t>
      </w:r>
      <w:r w:rsidRPr="000F6606">
        <w:rPr>
          <w:rStyle w:val="Strong"/>
          <w:rFonts w:ascii="Tahoma" w:hAnsi="Tahoma" w:cs="Tahoma"/>
          <w:sz w:val="22"/>
          <w:szCs w:val="22"/>
        </w:rPr>
        <w:t>Literary Agents Armani J. Klein and Dwayne Foster of New Life Creatives Media</w:t>
      </w:r>
      <w:r w:rsidRPr="000F6606">
        <w:rPr>
          <w:rFonts w:ascii="Tahoma" w:hAnsi="Tahoma" w:cs="Tahoma"/>
          <w:sz w:val="22"/>
          <w:szCs w:val="22"/>
        </w:rPr>
        <w:t>, this highly anticipated installment delivers a sweeping convergence of medieval warfare, ancient mythology, supernatural transformation, political betrayal, and epic suspense.</w:t>
      </w:r>
    </w:p>
    <w:p w14:paraId="0E77BE9F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As the final chapter in the acclaimed </w:t>
      </w:r>
      <w:r w:rsidRPr="000F6606">
        <w:rPr>
          <w:rStyle w:val="Emphasis"/>
          <w:rFonts w:ascii="Tahoma" w:hAnsi="Tahoma" w:cs="Tahoma"/>
          <w:sz w:val="22"/>
          <w:szCs w:val="22"/>
        </w:rPr>
        <w:t>Run with the Wolves</w:t>
      </w:r>
      <w:r w:rsidRPr="000F6606">
        <w:rPr>
          <w:rFonts w:ascii="Tahoma" w:hAnsi="Tahoma" w:cs="Tahoma"/>
          <w:sz w:val="22"/>
          <w:szCs w:val="22"/>
        </w:rPr>
        <w:t xml:space="preserve"> trilogy, </w:t>
      </w:r>
      <w:r w:rsidRPr="000F6606">
        <w:rPr>
          <w:rStyle w:val="Emphasis"/>
          <w:rFonts w:ascii="Tahoma" w:hAnsi="Tahoma" w:cs="Tahoma"/>
          <w:sz w:val="22"/>
          <w:szCs w:val="22"/>
        </w:rPr>
        <w:t>The Beast</w:t>
      </w:r>
      <w:r w:rsidRPr="000F6606">
        <w:rPr>
          <w:rFonts w:ascii="Tahoma" w:hAnsi="Tahoma" w:cs="Tahoma"/>
          <w:sz w:val="22"/>
          <w:szCs w:val="22"/>
        </w:rPr>
        <w:t xml:space="preserve"> raises the stakes to their highest point—bringing together war-torn kingdoms, cursed loyalties, prophetic revelations, and a terrifying evil capable of threatening all of humanity.</w:t>
      </w:r>
    </w:p>
    <w:p w14:paraId="22D89794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To amplify the release and position this literary property for broad commercial visibility, </w:t>
      </w:r>
      <w:r w:rsidRPr="000F6606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0F6606">
        <w:rPr>
          <w:rFonts w:ascii="Tahoma" w:hAnsi="Tahoma" w:cs="Tahoma"/>
          <w:sz w:val="22"/>
          <w:szCs w:val="22"/>
        </w:rPr>
        <w:t xml:space="preserve"> is launching a comprehensive </w:t>
      </w:r>
      <w:r w:rsidRPr="000F6606">
        <w:rPr>
          <w:rStyle w:val="Strong"/>
          <w:rFonts w:ascii="Tahoma" w:hAnsi="Tahoma" w:cs="Tahoma"/>
          <w:sz w:val="22"/>
          <w:szCs w:val="22"/>
        </w:rPr>
        <w:t>Global Press Release Campaign</w:t>
      </w:r>
      <w:r w:rsidRPr="000F6606">
        <w:rPr>
          <w:rFonts w:ascii="Tahoma" w:hAnsi="Tahoma" w:cs="Tahoma"/>
          <w:sz w:val="22"/>
          <w:szCs w:val="22"/>
        </w:rPr>
        <w:t>, strategically targeting major media outlets, publishing industry channels, entertainment platforms, podcast networks, and reader communities.</w:t>
      </w:r>
    </w:p>
    <w:p w14:paraId="6A3BDCFC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4FCE5295">
          <v:rect id="_x0000_i1025" style="width:0;height:1.5pt" o:hralign="center" o:hrstd="t" o:hr="t" fillcolor="#a0a0a0" stroked="f"/>
        </w:pict>
      </w:r>
    </w:p>
    <w:p w14:paraId="15998FAF" w14:textId="77777777" w:rsidR="000F6606" w:rsidRPr="000F6606" w:rsidRDefault="000F6606" w:rsidP="000F6606">
      <w:pPr>
        <w:pStyle w:val="Heading1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 Final Reckoning Under the Frosty Full Moon</w:t>
      </w:r>
    </w:p>
    <w:p w14:paraId="3F29E1C6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Set in the dangerous and politically volatile mid-fifteenth century, </w:t>
      </w:r>
      <w:proofErr w:type="gramStart"/>
      <w:r w:rsidRPr="000F6606">
        <w:rPr>
          <w:rStyle w:val="Emphasis"/>
          <w:rFonts w:ascii="Tahoma" w:hAnsi="Tahoma" w:cs="Tahoma"/>
          <w:sz w:val="22"/>
          <w:szCs w:val="22"/>
        </w:rPr>
        <w:t>Run</w:t>
      </w:r>
      <w:proofErr w:type="gramEnd"/>
      <w:r w:rsidRPr="000F6606">
        <w:rPr>
          <w:rStyle w:val="Emphasis"/>
          <w:rFonts w:ascii="Tahoma" w:hAnsi="Tahoma" w:cs="Tahoma"/>
          <w:sz w:val="22"/>
          <w:szCs w:val="22"/>
        </w:rPr>
        <w:t xml:space="preserve"> with the Wolves Volume Three: The Beast</w:t>
      </w:r>
      <w:r w:rsidRPr="000F6606">
        <w:rPr>
          <w:rFonts w:ascii="Tahoma" w:hAnsi="Tahoma" w:cs="Tahoma"/>
          <w:sz w:val="22"/>
          <w:szCs w:val="22"/>
        </w:rPr>
        <w:t xml:space="preserve"> delivers an explosive conclusion to a saga defined by supernatural intrigue and human conflict.</w:t>
      </w:r>
    </w:p>
    <w:p w14:paraId="44C7416C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The armies of </w:t>
      </w:r>
      <w:proofErr w:type="spellStart"/>
      <w:r w:rsidRPr="000F6606">
        <w:rPr>
          <w:rStyle w:val="Strong"/>
          <w:rFonts w:ascii="Tahoma" w:hAnsi="Tahoma" w:cs="Tahoma"/>
          <w:sz w:val="22"/>
          <w:szCs w:val="22"/>
        </w:rPr>
        <w:t>Medinia</w:t>
      </w:r>
      <w:proofErr w:type="spellEnd"/>
      <w:r w:rsidRPr="000F6606">
        <w:rPr>
          <w:rFonts w:ascii="Tahoma" w:hAnsi="Tahoma" w:cs="Tahoma"/>
          <w:sz w:val="22"/>
          <w:szCs w:val="22"/>
        </w:rPr>
        <w:t xml:space="preserve">, </w:t>
      </w:r>
      <w:proofErr w:type="spellStart"/>
      <w:r w:rsidRPr="000F6606">
        <w:rPr>
          <w:rStyle w:val="Strong"/>
          <w:rFonts w:ascii="Tahoma" w:hAnsi="Tahoma" w:cs="Tahoma"/>
          <w:sz w:val="22"/>
          <w:szCs w:val="22"/>
        </w:rPr>
        <w:t>Skoland</w:t>
      </w:r>
      <w:proofErr w:type="spellEnd"/>
      <w:r w:rsidRPr="000F6606">
        <w:rPr>
          <w:rFonts w:ascii="Tahoma" w:hAnsi="Tahoma" w:cs="Tahoma"/>
          <w:sz w:val="22"/>
          <w:szCs w:val="22"/>
        </w:rPr>
        <w:t xml:space="preserve">, and </w:t>
      </w:r>
      <w:proofErr w:type="spellStart"/>
      <w:r w:rsidRPr="000F6606">
        <w:rPr>
          <w:rStyle w:val="Strong"/>
          <w:rFonts w:ascii="Tahoma" w:hAnsi="Tahoma" w:cs="Tahoma"/>
          <w:sz w:val="22"/>
          <w:szCs w:val="22"/>
        </w:rPr>
        <w:t>Varakov</w:t>
      </w:r>
      <w:proofErr w:type="spellEnd"/>
      <w:r w:rsidRPr="000F6606">
        <w:rPr>
          <w:rFonts w:ascii="Tahoma" w:hAnsi="Tahoma" w:cs="Tahoma"/>
          <w:sz w:val="22"/>
          <w:szCs w:val="22"/>
        </w:rPr>
        <w:t xml:space="preserve"> are marching toward devastating war, threatening to plunge entire kingdoms into ruin.</w:t>
      </w:r>
    </w:p>
    <w:p w14:paraId="2B259391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At the center of this looming catastrophe stands </w:t>
      </w:r>
      <w:r w:rsidRPr="000F6606">
        <w:rPr>
          <w:rStyle w:val="Strong"/>
          <w:rFonts w:ascii="Tahoma" w:hAnsi="Tahoma" w:cs="Tahoma"/>
          <w:sz w:val="22"/>
          <w:szCs w:val="22"/>
        </w:rPr>
        <w:t>Woodrow</w:t>
      </w:r>
      <w:r w:rsidRPr="000F6606">
        <w:rPr>
          <w:rFonts w:ascii="Tahoma" w:hAnsi="Tahoma" w:cs="Tahoma"/>
          <w:sz w:val="22"/>
          <w:szCs w:val="22"/>
        </w:rPr>
        <w:t xml:space="preserve">, enigmatic leader of </w:t>
      </w:r>
      <w:r w:rsidRPr="000F6606">
        <w:rPr>
          <w:rStyle w:val="Strong"/>
          <w:rFonts w:ascii="Tahoma" w:hAnsi="Tahoma" w:cs="Tahoma"/>
          <w:sz w:val="22"/>
          <w:szCs w:val="22"/>
        </w:rPr>
        <w:t>The Pack</w:t>
      </w:r>
      <w:r w:rsidRPr="000F6606">
        <w:rPr>
          <w:rFonts w:ascii="Tahoma" w:hAnsi="Tahoma" w:cs="Tahoma"/>
          <w:sz w:val="22"/>
          <w:szCs w:val="22"/>
        </w:rPr>
        <w:t>, a secretive group of humans and wolves bound by a mysterious lunar affliction.</w:t>
      </w:r>
    </w:p>
    <w:p w14:paraId="5B9AF884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Determined to prevent total destruction, Woodrow undertakes a perilous journey into the towering </w:t>
      </w:r>
      <w:proofErr w:type="spellStart"/>
      <w:r w:rsidRPr="000F6606">
        <w:rPr>
          <w:rStyle w:val="Strong"/>
          <w:rFonts w:ascii="Tahoma" w:hAnsi="Tahoma" w:cs="Tahoma"/>
          <w:sz w:val="22"/>
          <w:szCs w:val="22"/>
        </w:rPr>
        <w:t>Euralene</w:t>
      </w:r>
      <w:proofErr w:type="spellEnd"/>
      <w:r w:rsidRPr="000F6606">
        <w:rPr>
          <w:rStyle w:val="Strong"/>
          <w:rFonts w:ascii="Tahoma" w:hAnsi="Tahoma" w:cs="Tahoma"/>
          <w:sz w:val="22"/>
          <w:szCs w:val="22"/>
        </w:rPr>
        <w:t xml:space="preserve"> Mountains</w:t>
      </w:r>
      <w:r w:rsidRPr="000F6606">
        <w:rPr>
          <w:rFonts w:ascii="Tahoma" w:hAnsi="Tahoma" w:cs="Tahoma"/>
          <w:sz w:val="22"/>
          <w:szCs w:val="22"/>
        </w:rPr>
        <w:t xml:space="preserve">, seeking out the legendary ancient monk known only as </w:t>
      </w:r>
      <w:r w:rsidRPr="000F6606">
        <w:rPr>
          <w:rStyle w:val="Strong"/>
          <w:rFonts w:ascii="Tahoma" w:hAnsi="Tahoma" w:cs="Tahoma"/>
          <w:sz w:val="22"/>
          <w:szCs w:val="22"/>
        </w:rPr>
        <w:t>The Oracle</w:t>
      </w:r>
      <w:r w:rsidRPr="000F6606">
        <w:rPr>
          <w:rFonts w:ascii="Tahoma" w:hAnsi="Tahoma" w:cs="Tahoma"/>
          <w:sz w:val="22"/>
          <w:szCs w:val="22"/>
        </w:rPr>
        <w:t>.</w:t>
      </w:r>
    </w:p>
    <w:p w14:paraId="633CCDCC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lastRenderedPageBreak/>
        <w:t xml:space="preserve">His mission is clear: uncover knowledge powerful enough to halt the dangerous ambitions of </w:t>
      </w:r>
      <w:r w:rsidRPr="000F6606">
        <w:rPr>
          <w:rStyle w:val="Strong"/>
          <w:rFonts w:ascii="Tahoma" w:hAnsi="Tahoma" w:cs="Tahoma"/>
          <w:sz w:val="22"/>
          <w:szCs w:val="22"/>
        </w:rPr>
        <w:t>Lord Victor</w:t>
      </w:r>
      <w:r w:rsidRPr="000F6606">
        <w:rPr>
          <w:rFonts w:ascii="Tahoma" w:hAnsi="Tahoma" w:cs="Tahoma"/>
          <w:sz w:val="22"/>
          <w:szCs w:val="22"/>
        </w:rPr>
        <w:t xml:space="preserve">, the ruthless ruler of </w:t>
      </w:r>
      <w:proofErr w:type="spellStart"/>
      <w:r w:rsidRPr="000F6606">
        <w:rPr>
          <w:rFonts w:ascii="Tahoma" w:hAnsi="Tahoma" w:cs="Tahoma"/>
          <w:sz w:val="22"/>
          <w:szCs w:val="22"/>
        </w:rPr>
        <w:t>Varakov</w:t>
      </w:r>
      <w:proofErr w:type="spellEnd"/>
      <w:r w:rsidRPr="000F6606">
        <w:rPr>
          <w:rFonts w:ascii="Tahoma" w:hAnsi="Tahoma" w:cs="Tahoma"/>
          <w:sz w:val="22"/>
          <w:szCs w:val="22"/>
        </w:rPr>
        <w:t>.</w:t>
      </w:r>
    </w:p>
    <w:p w14:paraId="2EAFEFE4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But the revelations he receives are far darker and more complex than expected.</w:t>
      </w:r>
    </w:p>
    <w:p w14:paraId="2E92BD12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The Oracle unveils disturbing truths surrounding the origins of </w:t>
      </w:r>
      <w:r w:rsidRPr="000F6606">
        <w:rPr>
          <w:rStyle w:val="Strong"/>
          <w:rFonts w:ascii="Tahoma" w:hAnsi="Tahoma" w:cs="Tahoma"/>
          <w:sz w:val="22"/>
          <w:szCs w:val="22"/>
        </w:rPr>
        <w:t>The Beast</w:t>
      </w:r>
      <w:r w:rsidRPr="000F6606">
        <w:rPr>
          <w:rFonts w:ascii="Tahoma" w:hAnsi="Tahoma" w:cs="Tahoma"/>
          <w:sz w:val="22"/>
          <w:szCs w:val="22"/>
        </w:rPr>
        <w:t>, forcing Woodrow to realize that his journey toward salvation is only beginning.</w:t>
      </w:r>
    </w:p>
    <w:p w14:paraId="4E6C1AB4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Meanwhile, </w:t>
      </w:r>
      <w:r w:rsidRPr="000F6606">
        <w:rPr>
          <w:rStyle w:val="Strong"/>
          <w:rFonts w:ascii="Tahoma" w:hAnsi="Tahoma" w:cs="Tahoma"/>
          <w:sz w:val="22"/>
          <w:szCs w:val="22"/>
        </w:rPr>
        <w:t>Willie</w:t>
      </w:r>
      <w:r w:rsidRPr="000F6606">
        <w:rPr>
          <w:rFonts w:ascii="Tahoma" w:hAnsi="Tahoma" w:cs="Tahoma"/>
          <w:sz w:val="22"/>
          <w:szCs w:val="22"/>
        </w:rPr>
        <w:t xml:space="preserve">, once a humble </w:t>
      </w:r>
      <w:proofErr w:type="spellStart"/>
      <w:r w:rsidRPr="000F6606">
        <w:rPr>
          <w:rFonts w:ascii="Tahoma" w:hAnsi="Tahoma" w:cs="Tahoma"/>
          <w:sz w:val="22"/>
          <w:szCs w:val="22"/>
        </w:rPr>
        <w:t>Medinian</w:t>
      </w:r>
      <w:proofErr w:type="spellEnd"/>
      <w:r w:rsidRPr="000F6606">
        <w:rPr>
          <w:rFonts w:ascii="Tahoma" w:hAnsi="Tahoma" w:cs="Tahoma"/>
          <w:sz w:val="22"/>
          <w:szCs w:val="22"/>
        </w:rPr>
        <w:t xml:space="preserve"> farm serf and now a reluctant member of The Pack, faces his own terrifying transformation.</w:t>
      </w:r>
    </w:p>
    <w:p w14:paraId="244949F4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As war approaches, Willie must stand beside his newfound brethren to defend the vulnerable refugees of </w:t>
      </w:r>
      <w:r w:rsidRPr="000F6606">
        <w:rPr>
          <w:rStyle w:val="Strong"/>
          <w:rFonts w:ascii="Tahoma" w:hAnsi="Tahoma" w:cs="Tahoma"/>
          <w:sz w:val="22"/>
          <w:szCs w:val="22"/>
        </w:rPr>
        <w:t>Sanctuary</w:t>
      </w:r>
      <w:r w:rsidRPr="000F6606">
        <w:rPr>
          <w:rFonts w:ascii="Tahoma" w:hAnsi="Tahoma" w:cs="Tahoma"/>
          <w:sz w:val="22"/>
          <w:szCs w:val="22"/>
        </w:rPr>
        <w:t xml:space="preserve"> against royal vengeance and annihilation.</w:t>
      </w:r>
    </w:p>
    <w:p w14:paraId="2AA6D1F6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Elsewhere, Lord Victor advances his own hidden agenda—forming dangerous alliances and summoning forgotten powers from the distant past to aid in a devastating undertaking.</w:t>
      </w:r>
    </w:p>
    <w:p w14:paraId="5CD1864F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As November’s ominous </w:t>
      </w:r>
      <w:r w:rsidRPr="000F6606">
        <w:rPr>
          <w:rStyle w:val="Strong"/>
          <w:rFonts w:ascii="Tahoma" w:hAnsi="Tahoma" w:cs="Tahoma"/>
          <w:sz w:val="22"/>
          <w:szCs w:val="22"/>
        </w:rPr>
        <w:t>Frosty Full Moon</w:t>
      </w:r>
      <w:r w:rsidRPr="000F6606">
        <w:rPr>
          <w:rFonts w:ascii="Tahoma" w:hAnsi="Tahoma" w:cs="Tahoma"/>
          <w:sz w:val="22"/>
          <w:szCs w:val="22"/>
        </w:rPr>
        <w:t xml:space="preserve"> rises and the supernatural forces of darkness gather strength, betrayals emerge, loyalties fracture, and a terrifying new evil awakens across the coastal plains of </w:t>
      </w:r>
      <w:proofErr w:type="spellStart"/>
      <w:r w:rsidRPr="000F6606">
        <w:rPr>
          <w:rFonts w:ascii="Tahoma" w:hAnsi="Tahoma" w:cs="Tahoma"/>
          <w:sz w:val="22"/>
          <w:szCs w:val="22"/>
        </w:rPr>
        <w:t>Varakov</w:t>
      </w:r>
      <w:proofErr w:type="spellEnd"/>
      <w:r w:rsidRPr="000F6606">
        <w:rPr>
          <w:rFonts w:ascii="Tahoma" w:hAnsi="Tahoma" w:cs="Tahoma"/>
          <w:sz w:val="22"/>
          <w:szCs w:val="22"/>
        </w:rPr>
        <w:t>.</w:t>
      </w:r>
    </w:p>
    <w:p w14:paraId="6D1A6A86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What begins as a political war soon becomes a battle for mankind’s survival.</w:t>
      </w:r>
    </w:p>
    <w:p w14:paraId="2975911D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Emphasis"/>
          <w:rFonts w:ascii="Tahoma" w:hAnsi="Tahoma" w:cs="Tahoma"/>
          <w:sz w:val="22"/>
          <w:szCs w:val="22"/>
        </w:rPr>
        <w:t>Run with the Wolves Volume Three: The Beast</w:t>
      </w:r>
      <w:r w:rsidRPr="000F6606">
        <w:rPr>
          <w:rFonts w:ascii="Tahoma" w:hAnsi="Tahoma" w:cs="Tahoma"/>
          <w:sz w:val="22"/>
          <w:szCs w:val="22"/>
        </w:rPr>
        <w:t xml:space="preserve"> is a gripping, emotionally charged conclusion filled with supernatural terror, medieval warfare, prophecy, sacrifice, and cinematic storytelling.</w:t>
      </w:r>
    </w:p>
    <w:p w14:paraId="1E4CD7E2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3942F45F">
          <v:rect id="_x0000_i1026" style="width:0;height:1.5pt" o:hralign="center" o:hrstd="t" o:hr="t" fillcolor="#a0a0a0" stroked="f"/>
        </w:pict>
      </w:r>
    </w:p>
    <w:p w14:paraId="0502C47C" w14:textId="77777777" w:rsidR="000F6606" w:rsidRPr="000F6606" w:rsidRDefault="000F6606" w:rsidP="000F6606">
      <w:pPr>
        <w:pStyle w:val="Heading1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About the Author</w:t>
      </w:r>
    </w:p>
    <w:p w14:paraId="5638722E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T. C. Tombs</w:t>
      </w:r>
      <w:r w:rsidRPr="000F6606">
        <w:rPr>
          <w:rFonts w:ascii="Tahoma" w:hAnsi="Tahoma" w:cs="Tahoma"/>
          <w:sz w:val="22"/>
          <w:szCs w:val="22"/>
        </w:rPr>
        <w:t xml:space="preserve"> is an accomplished storyteller whose literary work is deeply shaped by academic rigor and lifelong creative fascination.</w:t>
      </w:r>
    </w:p>
    <w:p w14:paraId="4E814433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With university degrees in </w:t>
      </w:r>
      <w:r w:rsidRPr="000F6606">
        <w:rPr>
          <w:rStyle w:val="Strong"/>
          <w:rFonts w:ascii="Tahoma" w:hAnsi="Tahoma" w:cs="Tahoma"/>
          <w:sz w:val="22"/>
          <w:szCs w:val="22"/>
        </w:rPr>
        <w:t>History, Political Science, and Business</w:t>
      </w:r>
      <w:r w:rsidRPr="000F6606">
        <w:rPr>
          <w:rFonts w:ascii="Tahoma" w:hAnsi="Tahoma" w:cs="Tahoma"/>
          <w:sz w:val="22"/>
          <w:szCs w:val="22"/>
        </w:rPr>
        <w:t>, Tombs brings a rare sophistication to his storytelling, weaving political complexity, historical realism, and mythological imagination into a compelling fictional universe.</w:t>
      </w:r>
    </w:p>
    <w:p w14:paraId="50222B2C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His enduring passion for </w:t>
      </w:r>
      <w:r w:rsidRPr="000F6606">
        <w:rPr>
          <w:rStyle w:val="Strong"/>
          <w:rFonts w:ascii="Tahoma" w:hAnsi="Tahoma" w:cs="Tahoma"/>
          <w:sz w:val="22"/>
          <w:szCs w:val="22"/>
        </w:rPr>
        <w:t>medieval history, folklore, literature, film, and music</w:t>
      </w:r>
      <w:r w:rsidRPr="000F6606">
        <w:rPr>
          <w:rFonts w:ascii="Tahoma" w:hAnsi="Tahoma" w:cs="Tahoma"/>
          <w:sz w:val="22"/>
          <w:szCs w:val="22"/>
        </w:rPr>
        <w:t xml:space="preserve"> has profoundly influenced the creation of the </w:t>
      </w:r>
      <w:r w:rsidRPr="000F6606">
        <w:rPr>
          <w:rStyle w:val="Emphasis"/>
          <w:rFonts w:ascii="Tahoma" w:hAnsi="Tahoma" w:cs="Tahoma"/>
          <w:sz w:val="22"/>
          <w:szCs w:val="22"/>
        </w:rPr>
        <w:t>Run with the Wolves</w:t>
      </w:r>
      <w:r w:rsidRPr="000F6606">
        <w:rPr>
          <w:rFonts w:ascii="Tahoma" w:hAnsi="Tahoma" w:cs="Tahoma"/>
          <w:sz w:val="22"/>
          <w:szCs w:val="22"/>
        </w:rPr>
        <w:t xml:space="preserve"> trilogy.</w:t>
      </w:r>
    </w:p>
    <w:p w14:paraId="49DF1E3C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This fusion of scholarship and imagination allows Tombs to create richly atmospheric worlds that resonate with readers seeking both intellectual depth and thrilling escapism.</w:t>
      </w:r>
    </w:p>
    <w:p w14:paraId="0F97C92E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58A5BCF9">
          <v:rect id="_x0000_i1027" style="width:0;height:1.5pt" o:hralign="center" o:hrstd="t" o:hr="t" fillcolor="#a0a0a0" stroked="f"/>
        </w:pict>
      </w:r>
    </w:p>
    <w:p w14:paraId="4D0D93F8" w14:textId="77777777" w:rsidR="000F6606" w:rsidRPr="000F6606" w:rsidRDefault="000F6606" w:rsidP="000F6606">
      <w:pPr>
        <w:pStyle w:val="Heading1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Global Press Release Campaign Strategy</w:t>
      </w:r>
    </w:p>
    <w:p w14:paraId="1CF27C05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 xml:space="preserve">To support the launch of </w:t>
      </w:r>
      <w:r w:rsidRPr="000F6606">
        <w:rPr>
          <w:rStyle w:val="Emphasis"/>
          <w:rFonts w:ascii="Tahoma" w:hAnsi="Tahoma" w:cs="Tahoma"/>
          <w:sz w:val="22"/>
          <w:szCs w:val="22"/>
        </w:rPr>
        <w:t>Run with the Wolves Volume Three: The Beast</w:t>
      </w:r>
      <w:r w:rsidRPr="000F6606">
        <w:rPr>
          <w:rFonts w:ascii="Tahoma" w:hAnsi="Tahoma" w:cs="Tahoma"/>
          <w:sz w:val="22"/>
          <w:szCs w:val="22"/>
        </w:rPr>
        <w:t>, a strategic international publicity initiative will be deployed to maximize media reach, audience engagement, literary authority, and long-term discoverability.</w:t>
      </w:r>
    </w:p>
    <w:p w14:paraId="1D8C8703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lastRenderedPageBreak/>
        <w:t>Campaign Objectives</w:t>
      </w:r>
    </w:p>
    <w:p w14:paraId="33244499" w14:textId="77777777" w:rsidR="000F6606" w:rsidRPr="000F6606" w:rsidRDefault="000F6606" w:rsidP="000F6606">
      <w:pPr>
        <w:pStyle w:val="Heading3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Global Market Visibility</w:t>
      </w:r>
    </w:p>
    <w:p w14:paraId="11687881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The campaign will introduce the title to extensive media networks spanning literary journalism, entertainment media, national news outlets, and digital reading communities.</w:t>
      </w:r>
    </w:p>
    <w:p w14:paraId="6FE394F3" w14:textId="77777777" w:rsidR="000F6606" w:rsidRPr="000F6606" w:rsidRDefault="000F6606" w:rsidP="000F6606">
      <w:pPr>
        <w:pStyle w:val="Heading3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Literary Brand Elevation</w:t>
      </w:r>
    </w:p>
    <w:p w14:paraId="08D60EF0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Position T. C. Tombs as a compelling author voice in supernatural historical thriller fiction and cinematic fantasy storytelling.</w:t>
      </w:r>
    </w:p>
    <w:p w14:paraId="1707CCF4" w14:textId="77777777" w:rsidR="000F6606" w:rsidRPr="000F6606" w:rsidRDefault="000F6606" w:rsidP="000F6606">
      <w:pPr>
        <w:pStyle w:val="Heading3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Trilogy Finale Momentum</w:t>
      </w:r>
    </w:p>
    <w:p w14:paraId="214E7639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Leverage the emotional significance of the concluding installment to re-engage existing readers while attracting new audiences to the trilogy.</w:t>
      </w:r>
    </w:p>
    <w:p w14:paraId="5A1A2A6B" w14:textId="77777777" w:rsidR="000F6606" w:rsidRPr="000F6606" w:rsidRDefault="000F6606" w:rsidP="000F6606">
      <w:pPr>
        <w:pStyle w:val="Heading3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Adaptation &amp; Entertainment Positioning</w:t>
      </w:r>
    </w:p>
    <w:p w14:paraId="38DA302D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The trilogy’s cinematic world-building, layered mythology, and franchise-ready narrative create strong intellectual property interest for film and streaming consideration.</w:t>
      </w:r>
    </w:p>
    <w:p w14:paraId="2576F801" w14:textId="77777777" w:rsidR="000F6606" w:rsidRPr="000F6606" w:rsidRDefault="000F6606" w:rsidP="000F6606">
      <w:pPr>
        <w:pStyle w:val="Heading3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Search Engine Discoverability</w:t>
      </w:r>
    </w:p>
    <w:p w14:paraId="6015070B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Strategic syndication enhances long-term visibility across search engines and online news aggregators.</w:t>
      </w:r>
    </w:p>
    <w:p w14:paraId="21BC122E" w14:textId="77777777" w:rsidR="000F6606" w:rsidRPr="000F6606" w:rsidRDefault="000F6606" w:rsidP="000F6606">
      <w:pPr>
        <w:pStyle w:val="Heading3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Reader Community Activation</w:t>
      </w:r>
    </w:p>
    <w:p w14:paraId="471238BD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Target genre enthusiasts, book bloggers, reviewers, and reading communities likely to amplify word-of-mouth momentum.</w:t>
      </w:r>
    </w:p>
    <w:p w14:paraId="2117962F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694F7BD7">
          <v:rect id="_x0000_i1028" style="width:0;height:1.5pt" o:hralign="center" o:hrstd="t" o:hr="t" fillcolor="#a0a0a0" stroked="f"/>
        </w:pict>
      </w:r>
    </w:p>
    <w:p w14:paraId="20E955A7" w14:textId="77777777" w:rsidR="000F6606" w:rsidRPr="000F6606" w:rsidRDefault="000F6606" w:rsidP="000F6606">
      <w:pPr>
        <w:pStyle w:val="Heading1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Press Release Campaign Media Outlets</w:t>
      </w:r>
    </w:p>
    <w:p w14:paraId="3287B392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Major National &amp; International News Distribution</w:t>
      </w:r>
    </w:p>
    <w:p w14:paraId="1B00C1F5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Associated Press Distribution Network</w:t>
      </w:r>
    </w:p>
    <w:p w14:paraId="071D8649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Yahoo News</w:t>
      </w:r>
    </w:p>
    <w:p w14:paraId="12B54D6E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Google News Syndication</w:t>
      </w:r>
    </w:p>
    <w:p w14:paraId="50681D32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MSN</w:t>
      </w:r>
    </w:p>
    <w:p w14:paraId="4534F5C2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MarketWatch</w:t>
      </w:r>
    </w:p>
    <w:p w14:paraId="1BC4F137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Benzinga</w:t>
      </w:r>
      <w:proofErr w:type="spellEnd"/>
    </w:p>
    <w:p w14:paraId="6D66875F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Morningstar</w:t>
      </w:r>
    </w:p>
    <w:p w14:paraId="116430CA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Business Insider</w:t>
      </w:r>
    </w:p>
    <w:p w14:paraId="4BB070CD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FOX affiliate media outlets</w:t>
      </w:r>
    </w:p>
    <w:p w14:paraId="4AE443E3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NBC affiliate media outlets</w:t>
      </w:r>
    </w:p>
    <w:p w14:paraId="320D2605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ABC affiliate media outlets</w:t>
      </w:r>
    </w:p>
    <w:p w14:paraId="3D785D64" w14:textId="77777777" w:rsidR="000F6606" w:rsidRPr="000F6606" w:rsidRDefault="000F6606" w:rsidP="000F6606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CBS affiliate media outlets</w:t>
      </w:r>
    </w:p>
    <w:p w14:paraId="4DA39B6C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pict w14:anchorId="294EC9B6">
          <v:rect id="_x0000_i1029" style="width:0;height:1.5pt" o:hralign="center" o:hrstd="t" o:hr="t" fillcolor="#a0a0a0" stroked="f"/>
        </w:pict>
      </w:r>
    </w:p>
    <w:p w14:paraId="188E4CC3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Canadian National Media</w:t>
      </w:r>
    </w:p>
    <w:p w14:paraId="2623961B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CBC Books</w:t>
      </w:r>
    </w:p>
    <w:p w14:paraId="3E42454D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CBC Radio</w:t>
      </w:r>
    </w:p>
    <w:p w14:paraId="0F697D5B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CTV News</w:t>
      </w:r>
    </w:p>
    <w:p w14:paraId="5CFAD27D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Global News Canada</w:t>
      </w:r>
    </w:p>
    <w:p w14:paraId="1D69FBB9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National Post</w:t>
      </w:r>
    </w:p>
    <w:p w14:paraId="05EABAC8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The Globe and Mail</w:t>
      </w:r>
    </w:p>
    <w:p w14:paraId="190C4494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Toronto Star</w:t>
      </w:r>
    </w:p>
    <w:p w14:paraId="06AFA4E8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Toronto Sun</w:t>
      </w:r>
    </w:p>
    <w:p w14:paraId="1B56022B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CP24</w:t>
      </w:r>
    </w:p>
    <w:p w14:paraId="4D9DF3B4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CityNews</w:t>
      </w:r>
    </w:p>
    <w:p w14:paraId="3F9B1031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Yahoo Canada</w:t>
      </w:r>
    </w:p>
    <w:p w14:paraId="3AC8EC70" w14:textId="77777777" w:rsidR="000F6606" w:rsidRPr="000F6606" w:rsidRDefault="000F6606" w:rsidP="000F6606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Canadian Press syndication</w:t>
      </w:r>
    </w:p>
    <w:p w14:paraId="492346D9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4E9D2674">
          <v:rect id="_x0000_i1030" style="width:0;height:1.5pt" o:hralign="center" o:hrstd="t" o:hr="t" fillcolor="#a0a0a0" stroked="f"/>
        </w:pict>
      </w:r>
    </w:p>
    <w:p w14:paraId="6961DB94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Literary &amp; Publishing Industry Media</w:t>
      </w:r>
    </w:p>
    <w:p w14:paraId="6A31BA6B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Publishers Weekly</w:t>
      </w:r>
    </w:p>
    <w:p w14:paraId="10C98C2A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Kirkus</w:t>
      </w:r>
      <w:proofErr w:type="spellEnd"/>
      <w:r w:rsidRPr="000F6606">
        <w:rPr>
          <w:rFonts w:ascii="Tahoma" w:hAnsi="Tahoma" w:cs="Tahoma"/>
          <w:sz w:val="22"/>
          <w:szCs w:val="22"/>
        </w:rPr>
        <w:t xml:space="preserve"> Reviews</w:t>
      </w:r>
    </w:p>
    <w:p w14:paraId="1F12F350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BookLife</w:t>
      </w:r>
      <w:proofErr w:type="spellEnd"/>
    </w:p>
    <w:p w14:paraId="350D058D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Shelf Awareness</w:t>
      </w:r>
    </w:p>
    <w:p w14:paraId="4F9AC29F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Literary Hub</w:t>
      </w:r>
    </w:p>
    <w:p w14:paraId="7F2923C7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Book Riot</w:t>
      </w:r>
    </w:p>
    <w:p w14:paraId="684E7736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Foreword Reviews</w:t>
      </w:r>
    </w:p>
    <w:p w14:paraId="25403E71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The Bookseller</w:t>
      </w:r>
    </w:p>
    <w:p w14:paraId="2CA83724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Midwest Book Review</w:t>
      </w:r>
    </w:p>
    <w:p w14:paraId="4C581B7F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Reader’s Digest</w:t>
      </w:r>
    </w:p>
    <w:p w14:paraId="6B23B28C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Independent Book Review</w:t>
      </w:r>
    </w:p>
    <w:p w14:paraId="538595C7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New York Journal of Books</w:t>
      </w:r>
    </w:p>
    <w:p w14:paraId="46CFC2F1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BookTrib</w:t>
      </w:r>
      <w:proofErr w:type="spellEnd"/>
    </w:p>
    <w:p w14:paraId="2B76749D" w14:textId="77777777" w:rsidR="000F6606" w:rsidRPr="000F6606" w:rsidRDefault="000F6606" w:rsidP="000F6606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Reedsy</w:t>
      </w:r>
      <w:proofErr w:type="spellEnd"/>
      <w:r w:rsidRPr="000F6606">
        <w:rPr>
          <w:rFonts w:ascii="Tahoma" w:hAnsi="Tahoma" w:cs="Tahoma"/>
          <w:sz w:val="22"/>
          <w:szCs w:val="22"/>
        </w:rPr>
        <w:t xml:space="preserve"> Discovery</w:t>
      </w:r>
    </w:p>
    <w:p w14:paraId="7A647570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7DD91A16">
          <v:rect id="_x0000_i1031" style="width:0;height:1.5pt" o:hralign="center" o:hrstd="t" o:hr="t" fillcolor="#a0a0a0" stroked="f"/>
        </w:pict>
      </w:r>
    </w:p>
    <w:p w14:paraId="7AFA31AF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Fantasy / Supernatural / Thriller Genre Publications</w:t>
      </w:r>
    </w:p>
    <w:p w14:paraId="6B510B45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The Big Thrill</w:t>
      </w:r>
    </w:p>
    <w:p w14:paraId="1F2A4A48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International Thriller Writers</w:t>
      </w:r>
    </w:p>
    <w:p w14:paraId="34707B82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CrimeReads</w:t>
      </w:r>
      <w:proofErr w:type="spellEnd"/>
    </w:p>
    <w:p w14:paraId="5A3EEB6A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Mystery &amp; Suspense Magazine</w:t>
      </w:r>
    </w:p>
    <w:p w14:paraId="3ADA1C65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Grimdark Magazine</w:t>
      </w:r>
    </w:p>
    <w:p w14:paraId="5C803531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Fantasy Book Review</w:t>
      </w:r>
    </w:p>
    <w:p w14:paraId="3D858539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FanFiAddict</w:t>
      </w:r>
      <w:proofErr w:type="spellEnd"/>
    </w:p>
    <w:p w14:paraId="4654AF2D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SFFWorld</w:t>
      </w:r>
      <w:proofErr w:type="spellEnd"/>
    </w:p>
    <w:p w14:paraId="39D13886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Tor editorial consideration</w:t>
      </w:r>
    </w:p>
    <w:p w14:paraId="2A724B17" w14:textId="77777777" w:rsidR="000F6606" w:rsidRPr="000F6606" w:rsidRDefault="000F6606" w:rsidP="000F6606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Novel Suspects</w:t>
      </w:r>
    </w:p>
    <w:p w14:paraId="7DB78619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pict w14:anchorId="0CCAB80E">
          <v:rect id="_x0000_i1032" style="width:0;height:1.5pt" o:hralign="center" o:hrstd="t" o:hr="t" fillcolor="#a0a0a0" stroked="f"/>
        </w:pict>
      </w:r>
    </w:p>
    <w:p w14:paraId="04A057A2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Entertainment / Adaptation Media</w:t>
      </w:r>
    </w:p>
    <w:p w14:paraId="164EA0B8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Deadline</w:t>
      </w:r>
    </w:p>
    <w:p w14:paraId="61787587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Variety</w:t>
      </w:r>
    </w:p>
    <w:p w14:paraId="6541AF35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The Hollywood Reporter</w:t>
      </w:r>
    </w:p>
    <w:p w14:paraId="23EB6510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Entertainment Weekly</w:t>
      </w:r>
    </w:p>
    <w:p w14:paraId="1890E45E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Collider</w:t>
      </w:r>
    </w:p>
    <w:p w14:paraId="09959D8E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Screen Rant</w:t>
      </w:r>
    </w:p>
    <w:p w14:paraId="4BC9F4ED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IndieWire</w:t>
      </w:r>
      <w:proofErr w:type="spellEnd"/>
    </w:p>
    <w:p w14:paraId="1DC6059C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IGN Entertainment</w:t>
      </w:r>
    </w:p>
    <w:p w14:paraId="50D1FF86" w14:textId="77777777" w:rsidR="000F6606" w:rsidRPr="000F6606" w:rsidRDefault="000F6606" w:rsidP="000F6606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Looper</w:t>
      </w:r>
    </w:p>
    <w:p w14:paraId="234486F5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5803A084">
          <v:rect id="_x0000_i1033" style="width:0;height:1.5pt" o:hralign="center" o:hrstd="t" o:hr="t" fillcolor="#a0a0a0" stroked="f"/>
        </w:pict>
      </w:r>
    </w:p>
    <w:p w14:paraId="16FA1F3A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Podcast &amp; Broadcast Interview Outreach</w:t>
      </w:r>
    </w:p>
    <w:p w14:paraId="148CACB8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NPR literary programming</w:t>
      </w:r>
    </w:p>
    <w:p w14:paraId="73CACE9B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CBC cultural programming</w:t>
      </w:r>
    </w:p>
    <w:p w14:paraId="46650040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Spotify literary podcasts</w:t>
      </w:r>
    </w:p>
    <w:p w14:paraId="2BC77F7A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Apple Podcasts author interview channels</w:t>
      </w:r>
    </w:p>
    <w:p w14:paraId="1F723833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iHeartRadio interview programs</w:t>
      </w:r>
    </w:p>
    <w:p w14:paraId="7BE2BDF0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fantasy storytelling podcasts</w:t>
      </w:r>
    </w:p>
    <w:p w14:paraId="449D8FFB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thriller fiction podcasts</w:t>
      </w:r>
    </w:p>
    <w:p w14:paraId="6BA96A52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supernatural fiction podcasts</w:t>
      </w:r>
    </w:p>
    <w:p w14:paraId="5D60B955" w14:textId="77777777" w:rsidR="000F6606" w:rsidRPr="000F6606" w:rsidRDefault="000F6606" w:rsidP="000F6606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mythology discussion podcasts</w:t>
      </w:r>
    </w:p>
    <w:p w14:paraId="62B2E14C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1E31C0F8">
          <v:rect id="_x0000_i1034" style="width:0;height:1.5pt" o:hralign="center" o:hrstd="t" o:hr="t" fillcolor="#a0a0a0" stroked="f"/>
        </w:pict>
      </w:r>
    </w:p>
    <w:p w14:paraId="0379FE46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Reader Discovery &amp; Book Community Platforms</w:t>
      </w:r>
    </w:p>
    <w:p w14:paraId="7A1C78DA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Goodreads</w:t>
      </w:r>
    </w:p>
    <w:p w14:paraId="31553098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NetGalley</w:t>
      </w:r>
      <w:proofErr w:type="spellEnd"/>
    </w:p>
    <w:p w14:paraId="2C35F230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BookBub</w:t>
      </w:r>
      <w:proofErr w:type="spellEnd"/>
    </w:p>
    <w:p w14:paraId="2C98F368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StoryGraph</w:t>
      </w:r>
      <w:proofErr w:type="spellEnd"/>
    </w:p>
    <w:p w14:paraId="02BE99B4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LibraryThing</w:t>
      </w:r>
      <w:proofErr w:type="spellEnd"/>
    </w:p>
    <w:p w14:paraId="651B355A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BookBrowse</w:t>
      </w:r>
      <w:proofErr w:type="spellEnd"/>
    </w:p>
    <w:p w14:paraId="5FDAA8EB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fantasy reading communities</w:t>
      </w:r>
    </w:p>
    <w:p w14:paraId="628F2D70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thriller review blogs</w:t>
      </w:r>
    </w:p>
    <w:p w14:paraId="29CF1B5F" w14:textId="77777777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Reddit fantasy communities</w:t>
      </w:r>
    </w:p>
    <w:p w14:paraId="0959E4C1" w14:textId="768FBD54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Reddit supernatural fiction groups</w:t>
      </w:r>
    </w:p>
    <w:p w14:paraId="035F3DEC" w14:textId="5848683D" w:rsidR="000F6606" w:rsidRPr="000F6606" w:rsidRDefault="000F6606" w:rsidP="000F6606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Webwire</w:t>
      </w:r>
      <w:proofErr w:type="spellEnd"/>
    </w:p>
    <w:p w14:paraId="58A98067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75C4BBD6">
          <v:rect id="_x0000_i1035" style="width:0;height:1.5pt" o:hralign="center" o:hrstd="t" o:hr="t" fillcolor="#a0a0a0" stroked="f"/>
        </w:pict>
      </w:r>
    </w:p>
    <w:p w14:paraId="79AFC369" w14:textId="77777777" w:rsidR="000F6606" w:rsidRPr="000F6606" w:rsidRDefault="000F6606" w:rsidP="000F6606">
      <w:pPr>
        <w:pStyle w:val="Heading2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Ontario Local &amp; Regional Media</w:t>
      </w:r>
    </w:p>
    <w:p w14:paraId="66E884BC" w14:textId="77777777" w:rsidR="000F6606" w:rsidRPr="000F6606" w:rsidRDefault="000F6606" w:rsidP="000F6606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Alliston Herald</w:t>
      </w:r>
    </w:p>
    <w:p w14:paraId="0139083A" w14:textId="77777777" w:rsidR="000F6606" w:rsidRPr="000F6606" w:rsidRDefault="000F6606" w:rsidP="000F6606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Barrie Today</w:t>
      </w:r>
    </w:p>
    <w:p w14:paraId="03FD4A14" w14:textId="77777777" w:rsidR="000F6606" w:rsidRPr="000F6606" w:rsidRDefault="000F6606" w:rsidP="000F6606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Simcoe County publications</w:t>
      </w:r>
    </w:p>
    <w:p w14:paraId="270F8CCD" w14:textId="77777777" w:rsidR="000F6606" w:rsidRPr="000F6606" w:rsidRDefault="000F6606" w:rsidP="000F6606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lastRenderedPageBreak/>
        <w:t>Orangeville Banner</w:t>
      </w:r>
    </w:p>
    <w:p w14:paraId="1A9967E7" w14:textId="77777777" w:rsidR="000F6606" w:rsidRPr="000F6606" w:rsidRDefault="000F6606" w:rsidP="000F6606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CTV Barrie</w:t>
      </w:r>
    </w:p>
    <w:p w14:paraId="0A33D1CA" w14:textId="77777777" w:rsidR="000F6606" w:rsidRPr="000F6606" w:rsidRDefault="000F6606" w:rsidP="000F6606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proofErr w:type="spellStart"/>
      <w:r w:rsidRPr="000F6606">
        <w:rPr>
          <w:rFonts w:ascii="Tahoma" w:hAnsi="Tahoma" w:cs="Tahoma"/>
          <w:sz w:val="22"/>
          <w:szCs w:val="22"/>
        </w:rPr>
        <w:t>Innisfil</w:t>
      </w:r>
      <w:proofErr w:type="spellEnd"/>
      <w:r w:rsidRPr="000F6606">
        <w:rPr>
          <w:rFonts w:ascii="Tahoma" w:hAnsi="Tahoma" w:cs="Tahoma"/>
          <w:sz w:val="22"/>
          <w:szCs w:val="22"/>
        </w:rPr>
        <w:t xml:space="preserve"> Today</w:t>
      </w:r>
    </w:p>
    <w:p w14:paraId="0103EB72" w14:textId="77777777" w:rsidR="000F6606" w:rsidRPr="000F6606" w:rsidRDefault="000F6606" w:rsidP="000F6606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Ontario arts publications</w:t>
      </w:r>
    </w:p>
    <w:p w14:paraId="0E6C20F6" w14:textId="77777777" w:rsidR="000F6606" w:rsidRPr="000F6606" w:rsidRDefault="000F6606" w:rsidP="000F6606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community radio outlets</w:t>
      </w:r>
    </w:p>
    <w:p w14:paraId="65394376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17670777">
          <v:rect id="_x0000_i1036" style="width:0;height:1.5pt" o:hralign="center" o:hrstd="t" o:hr="t" fillcolor="#a0a0a0" stroked="f"/>
        </w:pict>
      </w:r>
    </w:p>
    <w:p w14:paraId="60DDFB81" w14:textId="77777777" w:rsidR="000F6606" w:rsidRPr="000F6606" w:rsidRDefault="000F6606" w:rsidP="000F6606">
      <w:pPr>
        <w:pStyle w:val="Heading1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Book Information</w:t>
      </w:r>
    </w:p>
    <w:p w14:paraId="3F066472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Title:</w:t>
      </w:r>
      <w:r w:rsidRPr="000F6606">
        <w:rPr>
          <w:rFonts w:ascii="Tahoma" w:hAnsi="Tahoma" w:cs="Tahoma"/>
          <w:sz w:val="22"/>
          <w:szCs w:val="22"/>
        </w:rPr>
        <w:t xml:space="preserve"> </w:t>
      </w:r>
      <w:r w:rsidRPr="000F6606">
        <w:rPr>
          <w:rStyle w:val="Emphasis"/>
          <w:rFonts w:ascii="Tahoma" w:hAnsi="Tahoma" w:cs="Tahoma"/>
          <w:sz w:val="22"/>
          <w:szCs w:val="22"/>
        </w:rPr>
        <w:t>Run with the Wolves Volume Three: The Beast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Style w:val="Strong"/>
          <w:rFonts w:ascii="Tahoma" w:hAnsi="Tahoma" w:cs="Tahoma"/>
          <w:sz w:val="22"/>
          <w:szCs w:val="22"/>
        </w:rPr>
        <w:t>Author:</w:t>
      </w:r>
      <w:r w:rsidRPr="000F6606">
        <w:rPr>
          <w:rFonts w:ascii="Tahoma" w:hAnsi="Tahoma" w:cs="Tahoma"/>
          <w:sz w:val="22"/>
          <w:szCs w:val="22"/>
        </w:rPr>
        <w:t xml:space="preserve"> T. C. Tombs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Style w:val="Strong"/>
          <w:rFonts w:ascii="Tahoma" w:hAnsi="Tahoma" w:cs="Tahoma"/>
          <w:sz w:val="22"/>
          <w:szCs w:val="22"/>
        </w:rPr>
        <w:t>ISBN:</w:t>
      </w:r>
      <w:r w:rsidRPr="000F6606">
        <w:rPr>
          <w:rFonts w:ascii="Tahoma" w:hAnsi="Tahoma" w:cs="Tahoma"/>
          <w:sz w:val="22"/>
          <w:szCs w:val="22"/>
        </w:rPr>
        <w:t xml:space="preserve"> 979-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Style w:val="Strong"/>
          <w:rFonts w:ascii="Tahoma" w:hAnsi="Tahoma" w:cs="Tahoma"/>
          <w:sz w:val="22"/>
          <w:szCs w:val="22"/>
        </w:rPr>
        <w:t>Genre:</w:t>
      </w:r>
      <w:r w:rsidRPr="000F6606">
        <w:rPr>
          <w:rFonts w:ascii="Tahoma" w:hAnsi="Tahoma" w:cs="Tahoma"/>
          <w:sz w:val="22"/>
          <w:szCs w:val="22"/>
        </w:rPr>
        <w:t xml:space="preserve"> Fiction / Thriller / Supernatural Fantasy / Medieval Epic</w:t>
      </w:r>
    </w:p>
    <w:p w14:paraId="7348486C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66962A7B">
          <v:rect id="_x0000_i1037" style="width:0;height:1.5pt" o:hralign="center" o:hrstd="t" o:hr="t" fillcolor="#a0a0a0" stroked="f"/>
        </w:pict>
      </w:r>
    </w:p>
    <w:p w14:paraId="370F3D5D" w14:textId="77777777" w:rsidR="000F6606" w:rsidRPr="000F6606" w:rsidRDefault="000F6606" w:rsidP="000F6606">
      <w:pPr>
        <w:pStyle w:val="Heading1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Media Contacts</w:t>
      </w:r>
    </w:p>
    <w:p w14:paraId="5EB1E270" w14:textId="77777777" w:rsidR="000F6606" w:rsidRPr="000F6606" w:rsidRDefault="000F6606" w:rsidP="000F6606">
      <w:pPr>
        <w:pStyle w:val="Heading3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Armani J. Klein</w:t>
      </w:r>
    </w:p>
    <w:p w14:paraId="6948D1BB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Literary Agent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Fonts w:ascii="Segoe UI Emoji" w:hAnsi="Segoe UI Emoji" w:cs="Segoe UI Emoji"/>
          <w:sz w:val="22"/>
          <w:szCs w:val="22"/>
        </w:rPr>
        <w:t>📞</w:t>
      </w:r>
      <w:r w:rsidRPr="000F6606">
        <w:rPr>
          <w:rFonts w:ascii="Tahoma" w:hAnsi="Tahoma" w:cs="Tahoma"/>
          <w:sz w:val="22"/>
          <w:szCs w:val="22"/>
        </w:rPr>
        <w:t xml:space="preserve"> (223) 210-7118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Fonts w:ascii="Segoe UI Emoji" w:hAnsi="Segoe UI Emoji" w:cs="Segoe UI Emoji"/>
          <w:sz w:val="22"/>
          <w:szCs w:val="22"/>
        </w:rPr>
        <w:t>📧</w:t>
      </w:r>
      <w:r w:rsidRPr="000F6606">
        <w:rPr>
          <w:rFonts w:ascii="Tahoma" w:hAnsi="Tahoma" w:cs="Tahoma"/>
          <w:sz w:val="22"/>
          <w:szCs w:val="22"/>
        </w:rPr>
        <w:t xml:space="preserve"> </w:t>
      </w:r>
      <w:hyperlink r:id="rId8" w:history="1">
        <w:r w:rsidRPr="000F6606">
          <w:rPr>
            <w:rStyle w:val="Hyperlink"/>
            <w:rFonts w:ascii="Tahoma" w:hAnsi="Tahoma" w:cs="Tahoma"/>
            <w:sz w:val="22"/>
            <w:szCs w:val="22"/>
          </w:rPr>
          <w:t>armani@newlifecreativesmediaproduction.com</w:t>
        </w:r>
      </w:hyperlink>
    </w:p>
    <w:p w14:paraId="29A2D41E" w14:textId="77777777" w:rsidR="000F6606" w:rsidRPr="000F6606" w:rsidRDefault="000F6606" w:rsidP="000F6606">
      <w:pPr>
        <w:pStyle w:val="Heading3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Dwayne Foster</w:t>
      </w:r>
    </w:p>
    <w:p w14:paraId="66B04CED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Literary Agent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Fonts w:ascii="Segoe UI Emoji" w:hAnsi="Segoe UI Emoji" w:cs="Segoe UI Emoji"/>
          <w:sz w:val="22"/>
          <w:szCs w:val="22"/>
        </w:rPr>
        <w:t>📞</w:t>
      </w:r>
      <w:r w:rsidRPr="000F6606">
        <w:rPr>
          <w:rFonts w:ascii="Tahoma" w:hAnsi="Tahoma" w:cs="Tahoma"/>
          <w:sz w:val="22"/>
          <w:szCs w:val="22"/>
        </w:rPr>
        <w:t xml:space="preserve"> (223) 244-2301</w:t>
      </w:r>
      <w:r w:rsidRPr="000F6606">
        <w:rPr>
          <w:rFonts w:ascii="Tahoma" w:hAnsi="Tahoma" w:cs="Tahoma"/>
          <w:sz w:val="22"/>
          <w:szCs w:val="22"/>
        </w:rPr>
        <w:br/>
      </w:r>
      <w:r w:rsidRPr="000F6606">
        <w:rPr>
          <w:rFonts w:ascii="Segoe UI Emoji" w:hAnsi="Segoe UI Emoji" w:cs="Segoe UI Emoji"/>
          <w:sz w:val="22"/>
          <w:szCs w:val="22"/>
        </w:rPr>
        <w:t>📧</w:t>
      </w:r>
      <w:r w:rsidRPr="000F6606">
        <w:rPr>
          <w:rFonts w:ascii="Tahoma" w:hAnsi="Tahoma" w:cs="Tahoma"/>
          <w:sz w:val="22"/>
          <w:szCs w:val="22"/>
        </w:rPr>
        <w:t xml:space="preserve"> </w:t>
      </w:r>
      <w:hyperlink r:id="rId9" w:history="1">
        <w:r w:rsidRPr="000F6606">
          <w:rPr>
            <w:rStyle w:val="Hyperlink"/>
            <w:rFonts w:ascii="Tahoma" w:hAnsi="Tahoma" w:cs="Tahoma"/>
            <w:sz w:val="22"/>
            <w:szCs w:val="22"/>
          </w:rPr>
          <w:t>dawyne@newlifecreativesmediaproduction.com</w:t>
        </w:r>
      </w:hyperlink>
    </w:p>
    <w:p w14:paraId="14840B9F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29E8B11D">
          <v:rect id="_x0000_i1038" style="width:0;height:1.5pt" o:hralign="center" o:hrstd="t" o:hr="t" fillcolor="#a0a0a0" stroked="f"/>
        </w:pict>
      </w:r>
    </w:p>
    <w:p w14:paraId="28BE9F57" w14:textId="77777777" w:rsidR="000F6606" w:rsidRPr="000F6606" w:rsidRDefault="000F6606" w:rsidP="000F6606">
      <w:pPr>
        <w:pStyle w:val="Heading1"/>
        <w:rPr>
          <w:rFonts w:ascii="Tahoma" w:hAnsi="Tahoma" w:cs="Tahoma"/>
          <w:sz w:val="22"/>
          <w:szCs w:val="22"/>
        </w:rPr>
      </w:pPr>
      <w:r w:rsidRPr="000F6606">
        <w:rPr>
          <w:rFonts w:ascii="Tahoma" w:hAnsi="Tahoma" w:cs="Tahoma"/>
          <w:sz w:val="22"/>
          <w:szCs w:val="22"/>
        </w:rPr>
        <w:t>About New Life Creatives Media</w:t>
      </w:r>
    </w:p>
    <w:p w14:paraId="33F39882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0F6606">
        <w:rPr>
          <w:rFonts w:ascii="Tahoma" w:hAnsi="Tahoma" w:cs="Tahoma"/>
          <w:sz w:val="22"/>
          <w:szCs w:val="22"/>
        </w:rPr>
        <w:t xml:space="preserve"> is a literary representation and media development firm dedicated to helping authors and intellectual property creators elevate visibility through strategic publicity, publishing development, branding, adaptation positioning, and media expansion.</w:t>
      </w:r>
    </w:p>
    <w:p w14:paraId="232E8D25" w14:textId="77777777" w:rsidR="000F6606" w:rsidRPr="000F6606" w:rsidRDefault="00A55999" w:rsidP="000F660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5EDF65BF">
          <v:rect id="_x0000_i1039" style="width:0;height:1.5pt" o:hralign="center" o:hrstd="t" o:hr="t" fillcolor="#a0a0a0" stroked="f"/>
        </w:pict>
      </w:r>
    </w:p>
    <w:p w14:paraId="4BE976B8" w14:textId="77777777" w:rsidR="000F6606" w:rsidRPr="000F6606" w:rsidRDefault="000F6606" w:rsidP="000F6606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For interviews, podcast bookings, editorial inquiries, review copies, speaking opportunities, bookseller requests, and adaptation discussions, members of the media are encouraged to contact the literary representatives listed above.</w:t>
      </w:r>
    </w:p>
    <w:p w14:paraId="5F23BA26" w14:textId="7BE1952C" w:rsidR="00B053C9" w:rsidRPr="000F6606" w:rsidRDefault="00B053C9" w:rsidP="00B053C9">
      <w:pPr>
        <w:pStyle w:val="NormalWeb"/>
        <w:rPr>
          <w:rFonts w:ascii="Tahoma" w:hAnsi="Tahoma" w:cs="Tahoma"/>
          <w:sz w:val="22"/>
          <w:szCs w:val="22"/>
        </w:rPr>
      </w:pPr>
      <w:r w:rsidRPr="000F6606">
        <w:rPr>
          <w:rStyle w:val="Strong"/>
          <w:rFonts w:ascii="Tahoma" w:hAnsi="Tahoma" w:cs="Tahoma"/>
          <w:sz w:val="22"/>
          <w:szCs w:val="22"/>
        </w:rPr>
        <w:t>.</w:t>
      </w:r>
    </w:p>
    <w:sectPr w:rsidR="00B053C9" w:rsidRPr="000F6606" w:rsidSect="00087651">
      <w:headerReference w:type="even" r:id="rId10"/>
      <w:headerReference w:type="default" r:id="rId11"/>
      <w:footerReference w:type="default" r:id="rId12"/>
      <w:headerReference w:type="first" r:id="rId13"/>
      <w:footnotePr>
        <w:numRestart w:val="eachSect"/>
      </w:footnotePr>
      <w:pgSz w:w="12240" w:h="15840"/>
      <w:pgMar w:top="1008" w:right="1440" w:bottom="100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A092D" w14:textId="77777777" w:rsidR="00A55999" w:rsidRDefault="00A55999">
      <w:pPr>
        <w:spacing w:after="0"/>
      </w:pPr>
      <w:r>
        <w:separator/>
      </w:r>
    </w:p>
  </w:endnote>
  <w:endnote w:type="continuationSeparator" w:id="0">
    <w:p w14:paraId="52F1DA13" w14:textId="77777777" w:rsidR="00A55999" w:rsidRDefault="00A5599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148108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3A97D42" w14:textId="77777777" w:rsidR="006B11B2" w:rsidRDefault="008B703F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836F8CF" w14:textId="77777777" w:rsidR="006B11B2" w:rsidRDefault="006B11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D47BF" w14:textId="77777777" w:rsidR="00A55999" w:rsidRDefault="00A55999">
      <w:pPr>
        <w:spacing w:after="0"/>
      </w:pPr>
      <w:r>
        <w:separator/>
      </w:r>
    </w:p>
  </w:footnote>
  <w:footnote w:type="continuationSeparator" w:id="0">
    <w:p w14:paraId="43109A2D" w14:textId="77777777" w:rsidR="00A55999" w:rsidRDefault="00A5599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CE0D7" w14:textId="77777777" w:rsidR="006B11B2" w:rsidRDefault="00A55999">
    <w:pPr>
      <w:pStyle w:val="Header"/>
    </w:pPr>
    <w:r>
      <w:rPr>
        <w:noProof/>
      </w:rPr>
      <w:pict w14:anchorId="7CA063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8" o:spid="_x0000_s2050" type="#_x0000_t75" style="position:absolute;margin-left:0;margin-top:0;width:467.4pt;height:330.85pt;z-index:-251659776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55353" w14:textId="77777777" w:rsidR="006B11B2" w:rsidRDefault="00A55999">
    <w:pPr>
      <w:pStyle w:val="Header"/>
    </w:pPr>
    <w:r>
      <w:rPr>
        <w:noProof/>
      </w:rPr>
      <w:pict w14:anchorId="30173E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9" o:spid="_x0000_s2051" type="#_x0000_t75" style="position:absolute;margin-left:0;margin-top:0;width:467.4pt;height:330.85pt;z-index:-251658752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75B1A" w14:textId="77777777" w:rsidR="006B11B2" w:rsidRDefault="00A55999">
    <w:pPr>
      <w:pStyle w:val="Header"/>
    </w:pPr>
    <w:r>
      <w:rPr>
        <w:noProof/>
      </w:rPr>
      <w:pict w14:anchorId="06D256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7" o:spid="_x0000_s2049" type="#_x0000_t75" style="position:absolute;margin-left:0;margin-top:0;width:467.4pt;height:330.85pt;z-index:-251657728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87455"/>
    <w:multiLevelType w:val="multilevel"/>
    <w:tmpl w:val="5FE0A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F092D"/>
    <w:multiLevelType w:val="multilevel"/>
    <w:tmpl w:val="81F6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9307DD"/>
    <w:multiLevelType w:val="multilevel"/>
    <w:tmpl w:val="C8F84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AB08AA"/>
    <w:multiLevelType w:val="multilevel"/>
    <w:tmpl w:val="4860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353283"/>
    <w:multiLevelType w:val="multilevel"/>
    <w:tmpl w:val="011AB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B6217F"/>
    <w:multiLevelType w:val="multilevel"/>
    <w:tmpl w:val="81C4D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D50306"/>
    <w:multiLevelType w:val="multilevel"/>
    <w:tmpl w:val="4934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A4070E"/>
    <w:multiLevelType w:val="multilevel"/>
    <w:tmpl w:val="CB668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1F537F"/>
    <w:multiLevelType w:val="multilevel"/>
    <w:tmpl w:val="12BC2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72651DD"/>
    <w:multiLevelType w:val="multilevel"/>
    <w:tmpl w:val="9702B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FC16A0"/>
    <w:multiLevelType w:val="multilevel"/>
    <w:tmpl w:val="5978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764354"/>
    <w:multiLevelType w:val="multilevel"/>
    <w:tmpl w:val="4A46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985583"/>
    <w:multiLevelType w:val="multilevel"/>
    <w:tmpl w:val="7318F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F97096"/>
    <w:multiLevelType w:val="multilevel"/>
    <w:tmpl w:val="04C44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7F53A2"/>
    <w:multiLevelType w:val="multilevel"/>
    <w:tmpl w:val="85D83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735933"/>
    <w:multiLevelType w:val="multilevel"/>
    <w:tmpl w:val="A5E6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E1751A"/>
    <w:multiLevelType w:val="multilevel"/>
    <w:tmpl w:val="54825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EE12EA"/>
    <w:multiLevelType w:val="multilevel"/>
    <w:tmpl w:val="9EA0E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BE8797B"/>
    <w:multiLevelType w:val="multilevel"/>
    <w:tmpl w:val="4CF23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D152F3"/>
    <w:multiLevelType w:val="multilevel"/>
    <w:tmpl w:val="14B4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741E8F"/>
    <w:multiLevelType w:val="multilevel"/>
    <w:tmpl w:val="0896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135E38"/>
    <w:multiLevelType w:val="multilevel"/>
    <w:tmpl w:val="A61AD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873A33"/>
    <w:multiLevelType w:val="multilevel"/>
    <w:tmpl w:val="F364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50D504B"/>
    <w:multiLevelType w:val="multilevel"/>
    <w:tmpl w:val="18524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7FE1892"/>
    <w:multiLevelType w:val="multilevel"/>
    <w:tmpl w:val="973A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A94BBE"/>
    <w:multiLevelType w:val="multilevel"/>
    <w:tmpl w:val="EB34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C308EC"/>
    <w:multiLevelType w:val="multilevel"/>
    <w:tmpl w:val="E618B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F13358"/>
    <w:multiLevelType w:val="multilevel"/>
    <w:tmpl w:val="DA14E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F5E0390"/>
    <w:multiLevelType w:val="multilevel"/>
    <w:tmpl w:val="CDF23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24E5C"/>
    <w:multiLevelType w:val="multilevel"/>
    <w:tmpl w:val="BB3EC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258443F"/>
    <w:multiLevelType w:val="multilevel"/>
    <w:tmpl w:val="C054E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B615215"/>
    <w:multiLevelType w:val="multilevel"/>
    <w:tmpl w:val="7FCC5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0D33A46"/>
    <w:multiLevelType w:val="multilevel"/>
    <w:tmpl w:val="C2D0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0EA43CD"/>
    <w:multiLevelType w:val="multilevel"/>
    <w:tmpl w:val="86DE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7B7574"/>
    <w:multiLevelType w:val="multilevel"/>
    <w:tmpl w:val="4EAE0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8844E15"/>
    <w:multiLevelType w:val="multilevel"/>
    <w:tmpl w:val="9718D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A7854A8"/>
    <w:multiLevelType w:val="multilevel"/>
    <w:tmpl w:val="07328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E299A"/>
    <w:multiLevelType w:val="multilevel"/>
    <w:tmpl w:val="7FDCA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A15AF7"/>
    <w:multiLevelType w:val="multilevel"/>
    <w:tmpl w:val="053E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F51592A"/>
    <w:multiLevelType w:val="multilevel"/>
    <w:tmpl w:val="EAEAA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08C0CA0"/>
    <w:multiLevelType w:val="multilevel"/>
    <w:tmpl w:val="F9EA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45A7799"/>
    <w:multiLevelType w:val="multilevel"/>
    <w:tmpl w:val="19C62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7"/>
  </w:num>
  <w:num w:numId="3">
    <w:abstractNumId w:val="2"/>
  </w:num>
  <w:num w:numId="4">
    <w:abstractNumId w:val="11"/>
  </w:num>
  <w:num w:numId="5">
    <w:abstractNumId w:val="32"/>
  </w:num>
  <w:num w:numId="6">
    <w:abstractNumId w:val="36"/>
  </w:num>
  <w:num w:numId="7">
    <w:abstractNumId w:val="40"/>
  </w:num>
  <w:num w:numId="8">
    <w:abstractNumId w:val="30"/>
  </w:num>
  <w:num w:numId="9">
    <w:abstractNumId w:val="35"/>
  </w:num>
  <w:num w:numId="10">
    <w:abstractNumId w:val="13"/>
  </w:num>
  <w:num w:numId="11">
    <w:abstractNumId w:val="18"/>
  </w:num>
  <w:num w:numId="12">
    <w:abstractNumId w:val="33"/>
  </w:num>
  <w:num w:numId="13">
    <w:abstractNumId w:val="8"/>
  </w:num>
  <w:num w:numId="14">
    <w:abstractNumId w:val="29"/>
  </w:num>
  <w:num w:numId="15">
    <w:abstractNumId w:val="37"/>
  </w:num>
  <w:num w:numId="16">
    <w:abstractNumId w:val="5"/>
  </w:num>
  <w:num w:numId="17">
    <w:abstractNumId w:val="24"/>
  </w:num>
  <w:num w:numId="18">
    <w:abstractNumId w:val="28"/>
  </w:num>
  <w:num w:numId="19">
    <w:abstractNumId w:val="12"/>
  </w:num>
  <w:num w:numId="20">
    <w:abstractNumId w:val="21"/>
  </w:num>
  <w:num w:numId="21">
    <w:abstractNumId w:val="20"/>
  </w:num>
  <w:num w:numId="22">
    <w:abstractNumId w:val="10"/>
  </w:num>
  <w:num w:numId="23">
    <w:abstractNumId w:val="25"/>
  </w:num>
  <w:num w:numId="24">
    <w:abstractNumId w:val="39"/>
  </w:num>
  <w:num w:numId="25">
    <w:abstractNumId w:val="38"/>
  </w:num>
  <w:num w:numId="26">
    <w:abstractNumId w:val="22"/>
  </w:num>
  <w:num w:numId="27">
    <w:abstractNumId w:val="34"/>
  </w:num>
  <w:num w:numId="28">
    <w:abstractNumId w:val="14"/>
  </w:num>
  <w:num w:numId="29">
    <w:abstractNumId w:val="27"/>
  </w:num>
  <w:num w:numId="30">
    <w:abstractNumId w:val="9"/>
  </w:num>
  <w:num w:numId="31">
    <w:abstractNumId w:val="41"/>
  </w:num>
  <w:num w:numId="32">
    <w:abstractNumId w:val="23"/>
  </w:num>
  <w:num w:numId="33">
    <w:abstractNumId w:val="6"/>
  </w:num>
  <w:num w:numId="34">
    <w:abstractNumId w:val="1"/>
  </w:num>
  <w:num w:numId="35">
    <w:abstractNumId w:val="0"/>
  </w:num>
  <w:num w:numId="36">
    <w:abstractNumId w:val="31"/>
  </w:num>
  <w:num w:numId="37">
    <w:abstractNumId w:val="19"/>
  </w:num>
  <w:num w:numId="38">
    <w:abstractNumId w:val="3"/>
  </w:num>
  <w:num w:numId="39">
    <w:abstractNumId w:val="4"/>
  </w:num>
  <w:num w:numId="40">
    <w:abstractNumId w:val="16"/>
  </w:num>
  <w:num w:numId="41">
    <w:abstractNumId w:val="26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03F"/>
    <w:rsid w:val="0000594E"/>
    <w:rsid w:val="0008272B"/>
    <w:rsid w:val="000F6606"/>
    <w:rsid w:val="00101E37"/>
    <w:rsid w:val="00121EF0"/>
    <w:rsid w:val="00124C51"/>
    <w:rsid w:val="00327DF5"/>
    <w:rsid w:val="0035767B"/>
    <w:rsid w:val="00422FC3"/>
    <w:rsid w:val="00452C9F"/>
    <w:rsid w:val="00467080"/>
    <w:rsid w:val="00486B8D"/>
    <w:rsid w:val="00496BB7"/>
    <w:rsid w:val="004F28BC"/>
    <w:rsid w:val="00506CC0"/>
    <w:rsid w:val="00521DD5"/>
    <w:rsid w:val="0058254A"/>
    <w:rsid w:val="0062793E"/>
    <w:rsid w:val="00662F3F"/>
    <w:rsid w:val="006900E5"/>
    <w:rsid w:val="006A66D0"/>
    <w:rsid w:val="006B11B2"/>
    <w:rsid w:val="007C7AD4"/>
    <w:rsid w:val="007E7B1A"/>
    <w:rsid w:val="00844C7E"/>
    <w:rsid w:val="008B703F"/>
    <w:rsid w:val="008E2060"/>
    <w:rsid w:val="00913135"/>
    <w:rsid w:val="0093726E"/>
    <w:rsid w:val="00A55999"/>
    <w:rsid w:val="00A8321C"/>
    <w:rsid w:val="00A914D8"/>
    <w:rsid w:val="00AB3E8C"/>
    <w:rsid w:val="00B053C9"/>
    <w:rsid w:val="00BB40AE"/>
    <w:rsid w:val="00CB46B4"/>
    <w:rsid w:val="00D33576"/>
    <w:rsid w:val="00DD1123"/>
    <w:rsid w:val="00E50C30"/>
    <w:rsid w:val="00EC060C"/>
    <w:rsid w:val="00EE64C7"/>
    <w:rsid w:val="00F164EE"/>
    <w:rsid w:val="00F53D40"/>
    <w:rsid w:val="00FA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12144A9"/>
  <w15:chartTrackingRefBased/>
  <w15:docId w15:val="{FF1C8659-DA1F-4700-9D02-A53F2DC54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03F"/>
    <w:pPr>
      <w:spacing w:after="20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6B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C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703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B703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odyText">
    <w:name w:val="Body Text"/>
    <w:basedOn w:val="Normal"/>
    <w:link w:val="BodyTextChar"/>
    <w:qFormat/>
    <w:rsid w:val="008B703F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8B703F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8B703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8B703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B703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B703F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03F"/>
    <w:rPr>
      <w:color w:val="0563C1" w:themeColor="hyperlink"/>
      <w:u w:val="single"/>
    </w:rPr>
  </w:style>
  <w:style w:type="paragraph" w:customStyle="1" w:styleId="FirstParagraph">
    <w:name w:val="First Paragraph"/>
    <w:basedOn w:val="BodyText"/>
    <w:next w:val="BodyText"/>
    <w:qFormat/>
    <w:rsid w:val="008B703F"/>
  </w:style>
  <w:style w:type="character" w:styleId="Strong">
    <w:name w:val="Strong"/>
    <w:basedOn w:val="DefaultParagraphFont"/>
    <w:uiPriority w:val="22"/>
    <w:qFormat/>
    <w:rsid w:val="008B703F"/>
    <w:rPr>
      <w:b/>
      <w:bCs/>
    </w:rPr>
  </w:style>
  <w:style w:type="paragraph" w:styleId="NormalWeb">
    <w:name w:val="Normal (Web)"/>
    <w:basedOn w:val="Normal"/>
    <w:uiPriority w:val="99"/>
    <w:unhideWhenUsed/>
    <w:rsid w:val="008B70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8B703F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C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506CC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6B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1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mani@newlifecreativesmediaproduction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awyne@newlifecreativesmediaproduction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1248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NLCM</dc:creator>
  <cp:keywords/>
  <dc:description/>
  <cp:lastModifiedBy>HP</cp:lastModifiedBy>
  <cp:revision>4</cp:revision>
  <dcterms:created xsi:type="dcterms:W3CDTF">2026-05-17T11:12:00Z</dcterms:created>
  <dcterms:modified xsi:type="dcterms:W3CDTF">2026-05-17T11:32:00Z</dcterms:modified>
</cp:coreProperties>
</file>